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45c4fcfd84a5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11105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IVANA RABLJANINA RAB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1.596.615,33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1.689.393,23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1.784.621,96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1.644.567,79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44.825,44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21.671,70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27.290,46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21.671,70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27.290,46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17.534,98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Šifra 922 – Višak/manjak prihoda:                                                                                      </w:t>
      </w:r>
    </w:p>
    <w:p>
      <w:r>
        <w:t xml:space="preserve">1.      Ukupni prihodi razdoblja                                                    1.689.393,23 €</w:t>
      </w:r>
    </w:p>
    <w:p>
      <w:r>
        <w:t xml:space="preserve">2.      Ukupni rashodi razdoblja                                                    1.671.858,25 €</w:t>
      </w:r>
    </w:p>
    <w:p>
      <w:r>
        <w:t xml:space="preserve">3.      Rezultat poslovanja razdoblja                                                  17.534,98 €</w:t>
      </w:r>
    </w:p>
    <w:p>
      <w:r>
        <w:t xml:space="preserve">4.      Rezultat poslovanja 2025. godine                                         -193.028,29 €</w:t>
      </w:r>
    </w:p>
    <w:p>
      <w:r>
        <w:t xml:space="preserve">5.      Manjak za pokriće u budućim razdobljima                          -175.493,31 €</w:t>
      </w:r>
    </w:p>
    <w:p>
      <w:r>
        <w:t xml:space="preserve">Rezultat poslovanja 31. prosinca 2025. godine iznosio je -193.028,29 €, a sastojao se od 246.996,84 € manjka i 53.968,55 € viška. </w:t>
      </w:r>
    </w:p>
    <w:p>
      <w:r>
        <w:t xml:space="preserve">Od ukupnog manjka tijekom tekućeg izvještajnog razdoblja podmireno je 246.906,05 €, nepodmireno je 90,79 € i odnosi se na nabavu dvije knjige Herojski Vukovar iz izvora pomoći (MZOM) za koje sredstva do kraja tekućeg izvještajnog razdoblja nismo primili. Od prenesenog viška prihoda utrošeno je 32.025,53 € te je za utrošiti preostalo 21.943,02 €. Tijekom izvještajnog razdoblja ostvareno je ukupno 1.689.393,23 € prihoda od čega za pokriće prenesenog manjka 246.906,05 €, a za pokriće rashoda tekućeg izvještajnog razdoblja ostvareno je 1.442.487,18 €. </w:t>
      </w:r>
    </w:p>
    <w:p>
      <w:r>
        <w:t xml:space="preserve">Tijekom tekućeg izvještajnog razdoblja ostvareno je ukupno 1.671.858,25 € rashoda od čega je prenesenim viškom podmireno 32.025,53 € rashoda, te rashodi tekućeg izvještajnog razdoblja, podmireni prihodima razdoblja, iznose 1.639.832,72 €. </w:t>
      </w:r>
    </w:p>
    <w:p>
      <w:r>
        <w:t xml:space="preserve">6.      Prihodi za pokriće rashoda razdoblja                        1.442.487,18 €</w:t>
      </w:r>
    </w:p>
    <w:p>
      <w:r>
        <w:t xml:space="preserve">7.      Rashodi razdoblja podmireni prih.razd.                    1.639.832,72 €</w:t>
      </w:r>
    </w:p>
    <w:p>
      <w:r>
        <w:t xml:space="preserve">8.      Rezultat tekućeg razdoblja manjak                              197.345,54 €</w:t>
      </w:r>
    </w:p>
    <w:p>
      <w:r>
        <w:t xml:space="preserve">9.      Neutrošeni višak 2025. godine                                       21.943,02 €</w:t>
      </w:r>
    </w:p>
    <w:p>
      <w:r>
        <w:t xml:space="preserve">10.  Nepodmireni manjak iz 2025. godine                                   90,79 €</w:t>
      </w:r>
    </w:p>
    <w:p>
      <w:r>
        <w:t xml:space="preserve">11.  Manjak za pokriće u budućim razdobljima (8-9+10)  -175.493,31 €</w:t>
      </w:r>
    </w:p>
    <w:p>
      <w:r>
        <w:t xml:space="preserve">                                                                       </w:t>
      </w:r>
    </w:p>
    <w:p>
      <w:r>
        <w:t xml:space="preserve">Ukupan rezultat poslovanja po izvorima:</w:t>
      </w:r>
    </w:p>
    <w:p>
      <w:r>
        <w:t xml:space="preserve">Izvor 321                                                                                                       2,47 €</w:t>
      </w:r>
    </w:p>
    <w:p>
      <w:r>
        <w:t xml:space="preserve">Izvor 431                                                                                              19.541,55 €</w:t>
      </w:r>
    </w:p>
    <w:p>
      <w:r>
        <w:t xml:space="preserve">Izvor 48314                                                                                           -6.517,40 €</w:t>
      </w:r>
    </w:p>
    <w:p>
      <w:r>
        <w:t xml:space="preserve">Izvor 5.50111                                                                                            115,64 €</w:t>
      </w:r>
    </w:p>
    <w:p>
      <w:r>
        <w:t xml:space="preserve">Izvor 5.5011180                                                                                    -2.437,54 €</w:t>
      </w:r>
    </w:p>
    <w:p>
      <w:r>
        <w:t xml:space="preserve">Izvor 5.52001                                                                                       24.182,51 €</w:t>
      </w:r>
    </w:p>
    <w:p>
      <w:r>
        <w:t xml:space="preserve">Izvor 5.5200180                                                                                  -23.070,59 €</w:t>
      </w:r>
    </w:p>
    <w:p>
      <w:r>
        <w:t xml:space="preserve">Izvor 5.561                                                                                           -1.481,98 €</w:t>
      </w:r>
    </w:p>
    <w:p>
      <w:r>
        <w:t xml:space="preserve">Izvor 111                                                                                                 -653,09 €</w:t>
      </w:r>
    </w:p>
    <w:p>
      <w:r>
        <w:t xml:space="preserve">Izvor 4411                                                                                             3.808,30 €</w:t>
      </w:r>
    </w:p>
    <w:p>
      <w:r>
        <w:t xml:space="preserve">Izvor 731401                                                                                         1.703,96 €</w:t>
      </w:r>
    </w:p>
    <w:p>
      <w:r>
        <w:t xml:space="preserve">_____________________________________________________________________</w:t>
      </w:r>
    </w:p>
    <w:p>
      <w:r>
        <w:t xml:space="preserve">Ukupan rezultat razdoblja:                                                                  17.537,98 €</w:t>
      </w:r>
    </w:p>
    <w:p>
      <w:r>
        <w:t xml:space="preserve"> </w:t>
      </w:r>
    </w:p>
    <w:p>
      <w:r>
        <w:t xml:space="preserve">Viškovi iz izvora 321 iz vlastitih prihoda, zatim iz izvora  431 utrošit će se do kraja 2026. godine.</w:t>
      </w:r>
    </w:p>
    <w:p>
      <w:r>
        <w:t xml:space="preserve">Izvor 48314 – prenesena sredstva namjenskih prihoda i primitaka u tekućem izvještajnom razdoblju utrošena su u iznosu 6.517,40 €, a ostatak u iznosu od 5.456,32 € utrošiti će se do kraja 2026. godine.</w:t>
      </w:r>
    </w:p>
    <w:p>
      <w:r>
        <w:t xml:space="preserve">Izvor 5.50111 ostvaren je višak u iznosu od 115,64 € koji će se utrošiti do kraja 2026. godine.</w:t>
      </w:r>
    </w:p>
    <w:p>
      <w:r>
        <w:t xml:space="preserve">Izvori 5.5011180 – prenesena sredstva pomoći iz Državnog proračuna utrošena su u iznosu od 2.437,54 €, a na početku izvještajnog razdoblja iznosila su 3.420,00 €, tijekom izvještajnog razdoblja utrošeno je 2.437,54 € te je za utrošiti ostalo 982,46 € za nabavu psiho dijagnostičkih sredstava do kraja 2026. godine.</w:t>
      </w:r>
    </w:p>
    <w:p>
      <w:r>
        <w:t xml:space="preserve">Izvor 5.52001  ostvaren je višak prihoda u iznosu od 24.182,51 € navedeni iznos utrošiti će se do kraja 2026. godine za programe škole i poboljšanje uvjeta rada.</w:t>
      </w:r>
    </w:p>
    <w:p>
      <w:r>
        <w:t xml:space="preserve">Izvor 5.52000180 – prenesena sredstva ostalih pomoći, koja su na početku izvještajnog razdoblja iznosila 38.574,83 €, utrošena su u iznosu od 23.070,59 €, te je za utrošiti preostao iznos od 15.504,24 € koja će se utrošiti za provedbu programa škole.</w:t>
      </w:r>
    </w:p>
    <w:p>
      <w:r>
        <w:t xml:space="preserve">Izvor 5.5012 ostvaren je višak prihoda u iznosu od 2.341,15 €, budući je podmiren preneseni manjak iz 2025. godine u iznosu od 2.701,76 €, a manjak razdoblja iznosi 360,61 € i odnosi se na plaće pomoćnika u nastavi za lipanj koje će se isplatiti u srpnju.</w:t>
      </w:r>
    </w:p>
    <w:p>
      <w:r>
        <w:t xml:space="preserve">Izvor 5.561 ostvaren je manjak prihoda u iznosu od 1.481,98 €, a koji se odnosi na plaće pomoćnika u nastavi za lipanj koje će se isplatiti u srpnju.</w:t>
      </w:r>
    </w:p>
    <w:p>
      <w:r>
        <w:t xml:space="preserve">Izvor 111 – ostvaren je manjak prihoda poslovanja u iznosu od 653,09 €. Tijekom tekućeg izvještajnog razdoblja podmiren je preneseni manjak prihoda u iznosu od 5.586,30 €,  a ostvaren je manjak u iznosu od 6.239,39 €, a odnosi se na plaće pomoćnika u nastavi za lipanj koje će se isplatiti u srpnju.</w:t>
      </w:r>
    </w:p>
    <w:p>
      <w:r>
        <w:t xml:space="preserve">Izvor 4411 ostvaren je višak prihoda u iznosu od 3.808,30 €. Tijekom tekućeg izvještajnog razdoblja podmiren je preneseni manjak prihoda u iznosu od 5.377,03 € za režijske troškove iz prosinca 2025. godine,  dok je ostvaren  manjak prihoda u iznosu od 1.568,73 € koji se odnosi na troškove lipnja koji dospijevaju u srpnju.</w:t>
      </w:r>
    </w:p>
    <w:p>
      <w:r>
        <w:t xml:space="preserve">Izvor 731401 ostvaren je višak prihoda u iznosu od 1.703,96 € koji se odnosi na  nadoknade šteta s naslova osiguranja za koje će računi za otklanjanje posljedica štete stići tijekom srpnja i kolovoza.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na oročena sredstva i depozite po viđenju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19,4</w:t>
            </w:r>
          </w:p>
        </w:tc>
      </w:tr>
    </w:tbl>
    <w:p>
      <w:pPr>
        <w:spacing w:before="0" w:after="0"/>
      </w:pPr>
    </w:p>
    <w:p>
      <w:r>
        <w:t xml:space="preserve">Tijekom tekućeg izvještajnog razdoblja  u odnosu na izvještajno razdoblje prethodne godine ostvareno je 10,28 € manje kamata na depozite po viđenju, a razlog je zatvaranje transakcijskog računa Škole i uvođenje jedinstvenog računa Riznice.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21.907,26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29.328,56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133,9</w:t>
            </w:r>
          </w:p>
        </w:tc>
      </w:tr>
    </w:tbl>
    <w:p>
      <w:pPr>
        <w:spacing w:before="0" w:after="0"/>
      </w:pPr>
    </w:p>
    <w:p>
      <w:r>
        <w:t xml:space="preserve">Tijekom tekućeg izvještajnog razdoblja u odnosu na izvještajno razdoblje prethodne godine ostvareno je 7.421,30 € više prihoda za posebne namjene, razlog je više učenika u produženom boravku (u 2026. godini oformljena je još jedna grupa produženog boravka) i primitak prihoda s naslova osiguranja za naknadu štete u iznosu od 1.703,96 €, a kojeg u izvještajnom razdoblju 2025. godine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4.734,70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3.759,97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79,4</w:t>
            </w:r>
          </w:p>
        </w:tc>
      </w:tr>
    </w:tbl>
    <w:p>
      <w:pPr>
        <w:spacing w:before="0" w:after="0"/>
      </w:pPr>
    </w:p>
    <w:p>
      <w:r>
        <w:t xml:space="preserve">Tijekom 2026. godini u odnosu na isto izvještajno razdoblje prethodne godine  ostvareno je 974,73 € manje prihoda od donacija, budući su u 2025. godini primljena sredstva za realizaciju izvan učioničke nastave u iznosu od 4.734,70 €, a u 2026. godini 2.840,00 €. U izvještajnom razdoblju 2025. godine nije bilo kapitalnih donacija, dok je u 2026. godini primljena donacija nefinancijske imovine u iznosu od 919,97 €.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2.452,32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24,7</w:t>
            </w:r>
          </w:p>
        </w:tc>
      </w:tr>
    </w:tbl>
    <w:p>
      <w:pPr>
        <w:spacing w:before="0" w:after="0"/>
      </w:pPr>
    </w:p>
    <w:p>
      <w:r>
        <w:t xml:space="preserve">Tijekom tekućeg izvještajnog razdoblja ostvareno je 1.847,32 € manje rashoda za stručno usavršavanje, razlog je tijekom izvještajnog razdoblja 2025. godine sudjelovanje djelatnika Škole na edukacijama u školi Brno u Češkoj.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128.495,41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103.994,59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80,9</w:t>
            </w:r>
          </w:p>
        </w:tc>
      </w:tr>
    </w:tbl>
    <w:p>
      <w:pPr>
        <w:spacing w:before="0" w:after="0"/>
      </w:pPr>
    </w:p>
    <w:p>
      <w:r>
        <w:t xml:space="preserve">Tijekom tekućeg izvještajnog razdoblja utrošeno je 24.500,82 € manje na materijal i energiju. Poglavito na materijalu i sirovinama, tj. na namirnicama za školsku kuhinju budući je nabavljen konvektomat i pripremaju se obroci, što je daleko povoljnije.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osobama izvan radnog odnosa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1.349,12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24,5</w:t>
            </w:r>
          </w:p>
        </w:tc>
      </w:tr>
    </w:tbl>
    <w:p>
      <w:pPr>
        <w:spacing w:before="0" w:after="0"/>
      </w:pPr>
    </w:p>
    <w:p>
      <w:r>
        <w:t xml:space="preserve">Tijekom tekućeg izvještajnog razdoblja ostvareno je 1.019,12 € manje nego u istom izvještajnom razdoblju 2025. godine u kojem je plaćen smještaj osobama izvan radnog odnosa za sudjelovanje učenika Škole na državnoj završnici u rukometu.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54,8</w:t>
            </w:r>
          </w:p>
        </w:tc>
      </w:tr>
    </w:tbl>
    <w:p>
      <w:pPr>
        <w:spacing w:before="0" w:after="0"/>
      </w:pPr>
    </w:p>
    <w:p>
      <w:r>
        <w:t xml:space="preserve">Tijekom izvještajnog razdoblja ostvareno je 35,43 € manje rashoda za financijske rashode, a razlog je ukidanje transakcijskog računa Škole i uvođenje poslovanja preko Jedinstvenog računa Proračuna.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3.855,90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5.077,08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131,7</w:t>
            </w:r>
          </w:p>
        </w:tc>
      </w:tr>
    </w:tbl>
    <w:p>
      <w:pPr>
        <w:spacing w:before="0" w:after="0"/>
      </w:pPr>
    </w:p>
    <w:p>
      <w:r>
        <w:t xml:space="preserve">Tijekom tekućeg izvještajnog razdoblja u odnosu na isto izvještajno razdoblje prethodne godine ostvareno je 1.221,18 € više rashoda za naknade građanima i kućanstvima u naravi, a razlog je povećanje broja korisnika kojima se isplaćuje naknada te povećanje cijene naknade po  kilometru i cijene naknade prema cijeni autobusnog prijevoznika.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tekućeg izvještajnog razdoblja nabavljene su menstrualno higijenske potrepštine u iznosu od 1.345,50 €, dok su u 2025. godini iste nabavljene u srpnju u iznosu od 1.417,50 €.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935,68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24.883,30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2659,4</w:t>
            </w:r>
          </w:p>
        </w:tc>
      </w:tr>
    </w:tbl>
    <w:p>
      <w:pPr>
        <w:spacing w:before="0" w:after="0"/>
      </w:pPr>
    </w:p>
    <w:p>
      <w:r>
        <w:t xml:space="preserve">Tijekom tekućeg izvještajnog razdoblja za uredsku opremu utrošeno je 24.883,30 € (donacija opreme za zbornicu u PŠ Barbat 570,00 €, ormar za prostor BIC-a,  pametne ploče i interaktivni ekrani), dok u istom izvještajnom razdoblju 2025. godine je nabavljen jedan multifunkcijski uređaj (pisač, kopirka, skener) i sjedalice.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20.514,95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2.407,16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11,7</w:t>
            </w:r>
          </w:p>
        </w:tc>
      </w:tr>
    </w:tbl>
    <w:p>
      <w:pPr>
        <w:spacing w:before="0" w:after="0"/>
      </w:pPr>
    </w:p>
    <w:p>
      <w:r>
        <w:t xml:space="preserve">Tijekom tekućeg izvještajnog razdoblja za uređaje, strojeve i opremu za ostale namjene utrošeno je 2.407,16 € (oprema za školsku kuhinju u iznosu od 1.369,66 € i oprema za selektiranje otpada u iznosu od 1.037,50 €), dok u istom izvještajnom razdoblju 2025. godine nabavljena je oprema u ukupnom iznosu od 20.514,95 € (parno konvencijska pećnica za kuhinju, automatska salamo reznica za kuhinju).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221,07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 godini nabavljene su knjige za knjižnicu u vrijednosti od 221,07 €, dok u tekućem izvještajnom razdoblju tog rashoda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62.817,21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Prema Uputama nadležnog proračuna Škola je tijekom ožujka 2026. godine zatvorila transakcijski račun i sredstva su doznačena na jedinstveni transakcijski račun proračuna.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Sufinanciranje cijene usluge, participacije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20.947,26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27.624,60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131,9</w:t>
            </w:r>
          </w:p>
        </w:tc>
      </w:tr>
    </w:tbl>
    <w:p>
      <w:pPr>
        <w:spacing w:before="0" w:after="0"/>
      </w:pPr>
    </w:p>
    <w:p>
      <w:r>
        <w:t xml:space="preserve">Tijekom tekućeg izvještajnog razdoblja u odnosu na izvještajno razdoblje prethodne godine ostvareno je 7.421,30 € više prihoda za posebne namjene, razlog je više učenika u produženom boravku (u 2026. godini oformljena je još jedna grupa produženog boravka).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s naslova osiguranja, refundacije štete i totalne štete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1.703,96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tekućem izvještajnom razdoblju ostvaren je primitak prihoda s naslova osiguranja za naknadu štete u iznosu od 1.703,96 €, a kojeg u izvještajnom razdoblju 2025. godine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bolest, invalidnost i smrtni slučaj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882,88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1.324,32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150,0</w:t>
            </w:r>
          </w:p>
        </w:tc>
      </w:tr>
    </w:tbl>
    <w:p>
      <w:pPr>
        <w:spacing w:before="0" w:after="0"/>
      </w:pPr>
    </w:p>
    <w:p>
      <w:r>
        <w:t xml:space="preserve">Tijekom tekućeg izvještajnog razdoblja obračunane su i isplaćene tri naknade za invalidnost i smrtni slučaj, a tijekom istog izvještajnog razdoblja 2025. godine obračunane su i isplaćene dvije naknade za invalidnost i smrtni slučaj.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Obvezni i preventivni zdravstveni pregledi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tekućeg izvještajnog razdoblja ostvareno je 640,00 € za navedene rashode iz razloga jer je četvero zaposlenika obavilo sistematski pregled u veljači dok u izvještajnom razdoblju protekle godine tog rashoda nije bilo.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Autorski honorari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1.876,86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7,1</w:t>
            </w:r>
          </w:p>
        </w:tc>
      </w:tr>
    </w:tbl>
    <w:p>
      <w:pPr>
        <w:spacing w:before="0" w:after="0"/>
      </w:pPr>
    </w:p>
    <w:p>
      <w:r>
        <w:t xml:space="preserve">Tijekom izvještajnog razdoblja obračunan je i isplaćen jedan autorski honorar na ukupan izdatak od 132,47 €, dok je u istom izvještajnom razdoblju prethodne godine isplaćeno četiri autorska honorara za predavanja o Logoterapijskom pristupu u odgoju i obrazovanju na ukupan iznos od 1.876,86 €.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Sufinanciranje cijene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3.855,90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4.867,08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126,2</w:t>
            </w:r>
          </w:p>
        </w:tc>
      </w:tr>
    </w:tbl>
    <w:p>
      <w:pPr>
        <w:spacing w:before="0" w:after="0"/>
      </w:pPr>
    </w:p>
    <w:p>
      <w:r>
        <w:t xml:space="preserve">Tijekom tekućeg izvještajnog razdoblja u odnosu na isto izvještajno razdoblje prethodne godine ostvareno je 1.011,18 € više rashoda za naknade građanima i kućanstvima u naravi, a razlog je povećanje broja korisnika kojima se isplaćuje naknada te povećanje cijene naknade po  kilometru i cijene naknade prema cijeni autobusnog prijevoznika.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iz proračuna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tekućeg izvještajnog razdoblja jednom roditelju isplaćena je naknada za sufinanciranje škole u prirodi u iznosu od 210,00 € dok u istom izvještajnom razdoblju prethodne godine tog rashoda nije bilo.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253.097,95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obveza 1. siječnja 2026. godine odgovara stanju obveza iz Izvještaja o obvezama na 31. prosinca prethodne godine i iznose 253.097,95 €.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Povećanje obveza u izvještajnom razdoblju (šifre V003+N23+N24 + 'N dio 25,26'+N27)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1.685.874,40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tekućeg izvještajnog razdoblja 2026. godine povećanje obveza je iznosilo 1.685.874,40 €, od čega međusobne obveze proračunskih korisnika 14.019,53 € (obveza za povrat u Državni proračun sredstva za bolovanja na teret HZZOa, obveze za režijske i druge troškove u kojima participiraju dva proračunska korisnika koji koriste istu zgradu). Povećanje obveza za zaposlene iznose 1.456.028,01 €, obveze za materijalne rashode 182.070,81 €, obveze za financijske rashode 43,01 €, obveze za naknade građanima i kućanstvima 5.077,08 €, obveze za donacije, kazne, naknade šteta i kapitalne pomoći 1.345,50 € te obveze za nabavu nefinancijske imovine 27.290,46 €.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Podmirene obveze u izvještajnom razdoblju (šifre V005+P23+P24 + 'P dio 25,26'+P27)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1.680.376,63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Tijekom tekućeg izvještajnog razdoblja 2026. godine podmirene su obveze u iznosu od 1.680.376,63 €, od čega međusobne obveze proračunskih korisnika 13.415,20 € (obveza za povrat u Državni proračun sredstva za bolovanja na teret HZZOa, obveze za režijske i druge troškove u kojima participiraju dva proračunska korisnika koji koriste istu zgradu). Obveze za zaposlene podmirene su u iznosu od 1.441.175,55 €, obveze za materijalne rashode 191.451,58 €, obveze za financijske rashode 73,38 €, obveze za naknade građanima i kućanstvima 5.624,96 €, obveze za donacije, kazne, naknade šteta i kapitalne pomoći 1.345,50 € te obveze za nabavu nefinancijske imovine 27.290,46 €.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258.595,72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na dan 1. siječnja 2026. godine iznosile su 253.097,95 €, tijekom tekućeg izvještajnog razdoblja 2026. godine povećane su za  1.685.874,40 € uz podmirenje obveza u iznosu od 1.680.376,63 € stanje obveza na kraju izvještajnog razdoblja  iznosi 258.595,72 €.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dospjele obveze su podmirene. Nema dospjelih obveza na kraju izvještajnog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258.595,72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na kraju izvještajnog razdoblja iznose 258.595,72 €, od čega se 4.251,22 € odnosi na međusobne obveze subjekata općeg proračuna (obveza za povrat u Državni proračun sredstva za bolovanja na teret HZZO-a, obveza za povrat u nadležni Proračun za bolovanja na teret HZZO-a), obveze za zaposlene iznose 243.621,01 € (plaće za lipanj 2026. godine, a koje dospijevaju do 15. srpnja 2026. godine),  10.723,49 € odnosi se na materijalne rashode (za školsku kuhinju koje dospijevaju u srpnju 2026. godine, zatim za režijske troškove za lipanj 2026. godine koji dospijevaju u srpnju 2026. godine).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ddbba0512143e0" /></Relationships>
</file>